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7D03" w14:textId="476DCAC0" w:rsidR="00594B10" w:rsidRDefault="00451810" w:rsidP="00336333">
      <w:pPr>
        <w:spacing w:after="0" w:line="240" w:lineRule="auto"/>
        <w:jc w:val="center"/>
        <w:rPr>
          <w:rFonts w:ascii="Times New Roman" w:hAnsi="Times New Roman" w:cs="Times New Roman"/>
          <w:b/>
          <w:bCs/>
          <w:sz w:val="28"/>
          <w:szCs w:val="28"/>
        </w:rPr>
      </w:pPr>
      <w:bookmarkStart w:id="0" w:name="_Hlk85623143"/>
      <w:bookmarkStart w:id="1" w:name="_Hlk85623653"/>
      <w:r w:rsidRPr="00451810">
        <w:rPr>
          <w:rFonts w:ascii="Times New Roman" w:hAnsi="Times New Roman" w:cs="Times New Roman"/>
          <w:b/>
          <w:bCs/>
          <w:sz w:val="28"/>
          <w:szCs w:val="28"/>
        </w:rPr>
        <w:t>ТЕМАТИЧЕСКИЙ ПЛАН ОБУЧЕНИЯ</w:t>
      </w:r>
    </w:p>
    <w:p w14:paraId="5A07FB25" w14:textId="7CA86002" w:rsidR="0056093B" w:rsidRPr="00451810" w:rsidRDefault="0056093B" w:rsidP="0033633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ПРОТИВОДЕЙСТВИЮ КОРРУПЦИИ</w:t>
      </w:r>
    </w:p>
    <w:bookmarkEnd w:id="0"/>
    <w:p w14:paraId="5CFCE84F" w14:textId="6D6901E7" w:rsidR="00451810" w:rsidRPr="00451810" w:rsidRDefault="00451810" w:rsidP="00451810">
      <w:pPr>
        <w:spacing w:after="0" w:line="240" w:lineRule="auto"/>
        <w:jc w:val="right"/>
        <w:rPr>
          <w:rFonts w:ascii="Times New Roman" w:hAnsi="Times New Roman" w:cs="Times New Roman"/>
          <w:b/>
          <w:bCs/>
          <w:sz w:val="28"/>
          <w:szCs w:val="28"/>
        </w:rPr>
      </w:pPr>
    </w:p>
    <w:p w14:paraId="449E4B7F" w14:textId="2FE82CDC" w:rsidR="00451810" w:rsidRPr="00435642" w:rsidRDefault="00451810" w:rsidP="00451810">
      <w:pPr>
        <w:pStyle w:val="1"/>
        <w:shd w:val="clear" w:color="auto" w:fill="auto"/>
        <w:spacing w:after="300"/>
        <w:ind w:firstLine="720"/>
        <w:jc w:val="both"/>
        <w:rPr>
          <w:b/>
          <w:bCs/>
          <w:sz w:val="28"/>
          <w:szCs w:val="28"/>
        </w:rPr>
      </w:pPr>
      <w:bookmarkStart w:id="2" w:name="_Hlk85623193"/>
      <w:r w:rsidRPr="00451810">
        <w:rPr>
          <w:b/>
          <w:bCs/>
          <w:color w:val="000000"/>
          <w:sz w:val="28"/>
          <w:szCs w:val="28"/>
          <w:lang w:eastAsia="ru-RU" w:bidi="ru-RU"/>
        </w:rPr>
        <w:t xml:space="preserve">ТЕМА </w:t>
      </w:r>
      <w:r w:rsidR="003520F3">
        <w:rPr>
          <w:b/>
          <w:bCs/>
          <w:color w:val="000000"/>
          <w:sz w:val="28"/>
          <w:szCs w:val="28"/>
          <w:lang w:eastAsia="ru-RU" w:bidi="ru-RU"/>
        </w:rPr>
        <w:t>4</w:t>
      </w:r>
      <w:r w:rsidRPr="00451810">
        <w:rPr>
          <w:b/>
          <w:bCs/>
          <w:color w:val="000000"/>
          <w:sz w:val="28"/>
          <w:szCs w:val="28"/>
          <w:lang w:eastAsia="ru-RU" w:bidi="ru-RU"/>
        </w:rPr>
        <w:t xml:space="preserve">: </w:t>
      </w:r>
      <w:r w:rsidR="00435642" w:rsidRPr="00435642">
        <w:rPr>
          <w:b/>
          <w:bCs/>
          <w:color w:val="000000"/>
          <w:sz w:val="28"/>
          <w:szCs w:val="28"/>
          <w:lang w:eastAsia="ru-RU" w:bidi="ru-RU"/>
        </w:rPr>
        <w:t xml:space="preserve">Основные принципы противодействия коррупции в </w:t>
      </w:r>
      <w:r w:rsidR="00435642">
        <w:rPr>
          <w:b/>
          <w:bCs/>
          <w:color w:val="000000"/>
          <w:sz w:val="28"/>
          <w:szCs w:val="28"/>
          <w:lang w:eastAsia="ru-RU" w:bidi="ru-RU"/>
        </w:rPr>
        <w:t>учреждении</w:t>
      </w:r>
    </w:p>
    <w:p w14:paraId="07C30DF3" w14:textId="761AF5C3" w:rsidR="00451810" w:rsidRPr="00451810" w:rsidRDefault="00451810" w:rsidP="00451810">
      <w:pPr>
        <w:pStyle w:val="1"/>
        <w:shd w:val="clear" w:color="auto" w:fill="auto"/>
        <w:ind w:firstLine="720"/>
        <w:jc w:val="both"/>
        <w:rPr>
          <w:sz w:val="28"/>
          <w:szCs w:val="28"/>
        </w:rPr>
      </w:pPr>
      <w:r w:rsidRPr="00451810">
        <w:rPr>
          <w:color w:val="000000"/>
          <w:sz w:val="28"/>
          <w:szCs w:val="28"/>
          <w:lang w:eastAsia="ru-RU" w:bidi="ru-RU"/>
        </w:rPr>
        <w:t xml:space="preserve">Дата проведения: </w:t>
      </w:r>
      <w:r w:rsidR="003520F3">
        <w:rPr>
          <w:color w:val="000000"/>
          <w:sz w:val="28"/>
          <w:szCs w:val="28"/>
          <w:lang w:eastAsia="ru-RU" w:bidi="ru-RU"/>
        </w:rPr>
        <w:t>25</w:t>
      </w:r>
      <w:r w:rsidRPr="00451810">
        <w:rPr>
          <w:color w:val="000000"/>
          <w:sz w:val="28"/>
          <w:szCs w:val="28"/>
          <w:lang w:eastAsia="ru-RU" w:bidi="ru-RU"/>
        </w:rPr>
        <w:t xml:space="preserve"> </w:t>
      </w:r>
      <w:r w:rsidR="003520F3">
        <w:rPr>
          <w:color w:val="000000"/>
          <w:sz w:val="28"/>
          <w:szCs w:val="28"/>
          <w:lang w:eastAsia="ru-RU" w:bidi="ru-RU"/>
        </w:rPr>
        <w:t>но</w:t>
      </w:r>
      <w:r w:rsidR="00435642">
        <w:rPr>
          <w:color w:val="000000"/>
          <w:sz w:val="28"/>
          <w:szCs w:val="28"/>
          <w:lang w:eastAsia="ru-RU" w:bidi="ru-RU"/>
        </w:rPr>
        <w:t>ября</w:t>
      </w:r>
      <w:r w:rsidRPr="00451810">
        <w:rPr>
          <w:color w:val="000000"/>
          <w:sz w:val="28"/>
          <w:szCs w:val="28"/>
          <w:lang w:eastAsia="ru-RU" w:bidi="ru-RU"/>
        </w:rPr>
        <w:t xml:space="preserve"> 20</w:t>
      </w:r>
      <w:r>
        <w:rPr>
          <w:color w:val="000000"/>
          <w:sz w:val="28"/>
          <w:szCs w:val="28"/>
          <w:lang w:eastAsia="ru-RU" w:bidi="ru-RU"/>
        </w:rPr>
        <w:t>21</w:t>
      </w:r>
      <w:r w:rsidR="0056093B">
        <w:rPr>
          <w:color w:val="000000"/>
          <w:sz w:val="28"/>
          <w:szCs w:val="28"/>
          <w:lang w:eastAsia="ru-RU" w:bidi="ru-RU"/>
        </w:rPr>
        <w:t xml:space="preserve"> </w:t>
      </w:r>
      <w:r w:rsidRPr="00451810">
        <w:rPr>
          <w:color w:val="000000"/>
          <w:sz w:val="28"/>
          <w:szCs w:val="28"/>
          <w:lang w:eastAsia="ru-RU" w:bidi="ru-RU"/>
        </w:rPr>
        <w:t>г.</w:t>
      </w:r>
    </w:p>
    <w:p w14:paraId="60FAC957" w14:textId="6C60B304" w:rsidR="00451810" w:rsidRPr="00451810" w:rsidRDefault="00451810" w:rsidP="00451810">
      <w:pPr>
        <w:pStyle w:val="1"/>
        <w:shd w:val="clear" w:color="auto" w:fill="auto"/>
        <w:tabs>
          <w:tab w:val="left" w:leader="underscore" w:pos="5386"/>
        </w:tabs>
        <w:ind w:firstLine="720"/>
        <w:jc w:val="both"/>
        <w:rPr>
          <w:sz w:val="28"/>
          <w:szCs w:val="28"/>
        </w:rPr>
      </w:pPr>
      <w:r w:rsidRPr="00451810">
        <w:rPr>
          <w:color w:val="000000"/>
          <w:sz w:val="28"/>
          <w:szCs w:val="28"/>
          <w:lang w:eastAsia="ru-RU" w:bidi="ru-RU"/>
        </w:rPr>
        <w:t xml:space="preserve">Ответственное лицо: </w:t>
      </w:r>
      <w:r>
        <w:rPr>
          <w:color w:val="000000"/>
          <w:sz w:val="28"/>
          <w:szCs w:val="28"/>
          <w:lang w:eastAsia="ru-RU" w:bidi="ru-RU"/>
        </w:rPr>
        <w:t>Зыкова Елена Владимировна</w:t>
      </w:r>
    </w:p>
    <w:p w14:paraId="100AF2F0" w14:textId="7C928231" w:rsidR="00451810" w:rsidRDefault="00451810" w:rsidP="00451810">
      <w:pPr>
        <w:pStyle w:val="1"/>
        <w:shd w:val="clear" w:color="auto" w:fill="auto"/>
        <w:tabs>
          <w:tab w:val="left" w:leader="underscore" w:pos="9072"/>
        </w:tabs>
        <w:ind w:firstLine="720"/>
        <w:jc w:val="both"/>
        <w:rPr>
          <w:color w:val="000000"/>
          <w:sz w:val="28"/>
          <w:szCs w:val="28"/>
          <w:lang w:eastAsia="ru-RU" w:bidi="ru-RU"/>
        </w:rPr>
      </w:pPr>
      <w:r w:rsidRPr="00451810">
        <w:rPr>
          <w:color w:val="000000"/>
          <w:sz w:val="28"/>
          <w:szCs w:val="28"/>
          <w:lang w:eastAsia="ru-RU" w:bidi="ru-RU"/>
        </w:rPr>
        <w:t xml:space="preserve">Присутствовали: </w:t>
      </w:r>
    </w:p>
    <w:p w14:paraId="1B998DBC" w14:textId="64174BA8"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Беляев Иван Александрович, специалист отдела поддержки молодежных инициатив;</w:t>
      </w:r>
    </w:p>
    <w:p w14:paraId="6CBE5CCC" w14:textId="19C2E519"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Василевич Юлия Леонидовна, специалист отдела общего;</w:t>
      </w:r>
    </w:p>
    <w:p w14:paraId="614D4291" w14:textId="74C44E7C"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Зыкова Елена Владимировна, директор;</w:t>
      </w:r>
    </w:p>
    <w:p w14:paraId="0FEC2EA6" w14:textId="66888330"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Иванюк Анатолий Валентинович, руководитель клубного формирования;</w:t>
      </w:r>
    </w:p>
    <w:p w14:paraId="1E1DB563" w14:textId="2027895A"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Кондратьева Оксана Станиславовна, заместитель директора;</w:t>
      </w:r>
    </w:p>
    <w:p w14:paraId="27CCF89F" w14:textId="2C71366A"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Нужная Анна Юрьевна, специалист по социальной работе с молодежью;</w:t>
      </w:r>
    </w:p>
    <w:p w14:paraId="0E415149" w14:textId="643309D9"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Овсиенко Елена Владимировна, начальник сектора административно-хозяйственного;</w:t>
      </w:r>
    </w:p>
    <w:p w14:paraId="150DA4CC" w14:textId="5C817723"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Павлова Екатерина Борисовна, заведующий клубом;</w:t>
      </w:r>
    </w:p>
    <w:p w14:paraId="6DC455F3" w14:textId="500E69BC"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proofErr w:type="spellStart"/>
      <w:r>
        <w:rPr>
          <w:color w:val="000000"/>
          <w:sz w:val="28"/>
          <w:szCs w:val="28"/>
          <w:lang w:eastAsia="ru-RU" w:bidi="ru-RU"/>
        </w:rPr>
        <w:t>Пфау</w:t>
      </w:r>
      <w:proofErr w:type="spellEnd"/>
      <w:r>
        <w:rPr>
          <w:color w:val="000000"/>
          <w:sz w:val="28"/>
          <w:szCs w:val="28"/>
          <w:lang w:eastAsia="ru-RU" w:bidi="ru-RU"/>
        </w:rPr>
        <w:t xml:space="preserve"> Элина </w:t>
      </w:r>
      <w:proofErr w:type="spellStart"/>
      <w:r>
        <w:rPr>
          <w:color w:val="000000"/>
          <w:sz w:val="28"/>
          <w:szCs w:val="28"/>
          <w:lang w:eastAsia="ru-RU" w:bidi="ru-RU"/>
        </w:rPr>
        <w:t>Эриховна</w:t>
      </w:r>
      <w:proofErr w:type="spellEnd"/>
      <w:r>
        <w:rPr>
          <w:color w:val="000000"/>
          <w:sz w:val="28"/>
          <w:szCs w:val="28"/>
          <w:lang w:eastAsia="ru-RU" w:bidi="ru-RU"/>
        </w:rPr>
        <w:t>, заместитель директора;</w:t>
      </w:r>
    </w:p>
    <w:p w14:paraId="53FB285D" w14:textId="58DEEA14"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Раевская Наталья Александровна, заведующий клубом;</w:t>
      </w:r>
    </w:p>
    <w:p w14:paraId="7AC6E285" w14:textId="79137D51"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Сурнина Кира Юрьевна, специалист по связям с общественностью;</w:t>
      </w:r>
    </w:p>
    <w:p w14:paraId="7BBB721A" w14:textId="53E5E043"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Тверезый Михаил Александрович, звукооператор;</w:t>
      </w:r>
    </w:p>
    <w:p w14:paraId="34D95A0F" w14:textId="3089159F"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Шварева Елена Николаевна, заместитель директора;</w:t>
      </w:r>
    </w:p>
    <w:p w14:paraId="160F32CE" w14:textId="0061C87B"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Шепелева Татьяна Анатольевна, начальник отдела общего;</w:t>
      </w:r>
    </w:p>
    <w:p w14:paraId="1B53B2CA" w14:textId="7A2D73F7" w:rsidR="00451810" w:rsidRPr="00451810" w:rsidRDefault="00451810" w:rsidP="00336333">
      <w:pPr>
        <w:pStyle w:val="1"/>
        <w:numPr>
          <w:ilvl w:val="0"/>
          <w:numId w:val="2"/>
        </w:numPr>
        <w:shd w:val="clear" w:color="auto" w:fill="auto"/>
        <w:tabs>
          <w:tab w:val="left" w:pos="284"/>
        </w:tabs>
        <w:ind w:left="0" w:firstLine="0"/>
        <w:jc w:val="both"/>
        <w:rPr>
          <w:sz w:val="28"/>
          <w:szCs w:val="28"/>
          <w:lang w:eastAsia="ru-RU" w:bidi="ru-RU"/>
        </w:rPr>
      </w:pPr>
      <w:r>
        <w:rPr>
          <w:color w:val="000000"/>
          <w:sz w:val="28"/>
          <w:szCs w:val="28"/>
          <w:lang w:eastAsia="ru-RU" w:bidi="ru-RU"/>
        </w:rPr>
        <w:t>Спешилова Ольга Александровна, начальник сектора</w:t>
      </w:r>
      <w:r w:rsidRPr="00451810">
        <w:rPr>
          <w:sz w:val="28"/>
          <w:szCs w:val="28"/>
          <w:lang w:eastAsia="ru-RU" w:bidi="ru-RU"/>
        </w:rPr>
        <w:t xml:space="preserve"> </w:t>
      </w:r>
      <w:r w:rsidRPr="00451810">
        <w:rPr>
          <w:sz w:val="28"/>
          <w:szCs w:val="28"/>
          <w:shd w:val="clear" w:color="auto" w:fill="FFFFFF"/>
        </w:rPr>
        <w:t>по молодёжной политике и взаимодействию с общественными организациями</w:t>
      </w:r>
      <w:r w:rsidR="00336333">
        <w:rPr>
          <w:sz w:val="28"/>
          <w:szCs w:val="28"/>
          <w:shd w:val="clear" w:color="auto" w:fill="FFFFFF"/>
        </w:rPr>
        <w:t xml:space="preserve"> администрации Кронштадтского района Санкт-Петербурга</w:t>
      </w:r>
      <w:r w:rsidRPr="00451810">
        <w:rPr>
          <w:sz w:val="28"/>
          <w:szCs w:val="28"/>
          <w:shd w:val="clear" w:color="auto" w:fill="FFFFFF"/>
        </w:rPr>
        <w:t>. </w:t>
      </w:r>
    </w:p>
    <w:p w14:paraId="6C51C857" w14:textId="77777777" w:rsidR="00451810" w:rsidRPr="00451810" w:rsidRDefault="00451810" w:rsidP="00451810">
      <w:pPr>
        <w:pStyle w:val="1"/>
        <w:shd w:val="clear" w:color="auto" w:fill="auto"/>
        <w:tabs>
          <w:tab w:val="left" w:leader="underscore" w:pos="9072"/>
        </w:tabs>
        <w:ind w:firstLine="720"/>
        <w:jc w:val="both"/>
        <w:rPr>
          <w:sz w:val="28"/>
          <w:szCs w:val="28"/>
        </w:rPr>
      </w:pPr>
    </w:p>
    <w:bookmarkEnd w:id="2"/>
    <w:p w14:paraId="6E237F72" w14:textId="77777777" w:rsidR="00435642" w:rsidRPr="00435642" w:rsidRDefault="00435642" w:rsidP="00435642">
      <w:pPr>
        <w:pStyle w:val="1"/>
        <w:shd w:val="clear" w:color="auto" w:fill="auto"/>
        <w:spacing w:line="223" w:lineRule="auto"/>
        <w:ind w:firstLine="720"/>
        <w:jc w:val="both"/>
        <w:rPr>
          <w:sz w:val="28"/>
          <w:szCs w:val="28"/>
        </w:rPr>
      </w:pPr>
      <w:r w:rsidRPr="00435642">
        <w:rPr>
          <w:b/>
          <w:bCs/>
          <w:color w:val="000000"/>
          <w:sz w:val="28"/>
          <w:szCs w:val="28"/>
          <w:lang w:eastAsia="ru-RU" w:bidi="ru-RU"/>
        </w:rPr>
        <w:t>Содержание (основные положения).</w:t>
      </w:r>
    </w:p>
    <w:bookmarkEnd w:id="1"/>
    <w:p w14:paraId="33E3C544" w14:textId="77777777" w:rsidR="003520F3" w:rsidRPr="003520F3" w:rsidRDefault="003520F3" w:rsidP="003520F3">
      <w:pPr>
        <w:pStyle w:val="1"/>
        <w:shd w:val="clear" w:color="auto" w:fill="auto"/>
        <w:ind w:firstLine="284"/>
        <w:jc w:val="both"/>
        <w:rPr>
          <w:sz w:val="28"/>
          <w:szCs w:val="28"/>
        </w:rPr>
      </w:pPr>
      <w:r w:rsidRPr="003520F3">
        <w:rPr>
          <w:color w:val="000000"/>
          <w:sz w:val="28"/>
          <w:szCs w:val="28"/>
          <w:lang w:eastAsia="ru-RU" w:bidi="ru-RU"/>
        </w:rPr>
        <w:t>Выявление конфликта интересов в деятельности организации и ее работников явля</w:t>
      </w:r>
      <w:r w:rsidRPr="003520F3">
        <w:rPr>
          <w:color w:val="000000"/>
          <w:sz w:val="28"/>
          <w:szCs w:val="28"/>
          <w:lang w:eastAsia="ru-RU" w:bidi="ru-RU"/>
        </w:rPr>
        <w:softHyphen/>
        <w:t>ется одним из важных способов предупреждения коррупции. Значительной части корруп</w:t>
      </w:r>
      <w:r w:rsidRPr="003520F3">
        <w:rPr>
          <w:color w:val="000000"/>
          <w:sz w:val="28"/>
          <w:szCs w:val="28"/>
          <w:lang w:eastAsia="ru-RU" w:bidi="ru-RU"/>
        </w:rPr>
        <w:softHyphen/>
        <w:t>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w:t>
      </w:r>
      <w:r w:rsidRPr="003520F3">
        <w:rPr>
          <w:color w:val="000000"/>
          <w:sz w:val="28"/>
          <w:szCs w:val="28"/>
          <w:lang w:eastAsia="ru-RU" w:bidi="ru-RU"/>
        </w:rPr>
        <w:softHyphen/>
        <w:t>жать причинения вреда.</w:t>
      </w:r>
    </w:p>
    <w:p w14:paraId="44139CF7" w14:textId="77777777" w:rsidR="003520F3" w:rsidRPr="003520F3" w:rsidRDefault="003520F3" w:rsidP="003520F3">
      <w:pPr>
        <w:pStyle w:val="1"/>
        <w:shd w:val="clear" w:color="auto" w:fill="auto"/>
        <w:ind w:firstLine="284"/>
        <w:jc w:val="both"/>
        <w:rPr>
          <w:sz w:val="28"/>
          <w:szCs w:val="28"/>
        </w:rPr>
      </w:pPr>
      <w:r w:rsidRPr="003520F3">
        <w:rPr>
          <w:color w:val="000000"/>
          <w:sz w:val="28"/>
          <w:szCs w:val="28"/>
          <w:lang w:eastAsia="ru-RU" w:bidi="ru-RU"/>
        </w:rPr>
        <w:t>Особенности нормативного правового регулирования в сфере предотвращения, вы</w:t>
      </w:r>
      <w:r w:rsidRPr="003520F3">
        <w:rPr>
          <w:color w:val="000000"/>
          <w:sz w:val="28"/>
          <w:szCs w:val="28"/>
          <w:lang w:eastAsia="ru-RU" w:bidi="ru-RU"/>
        </w:rPr>
        <w:softHyphen/>
        <w:t>явления и урегулирования конфликта интересов в организации. При внедрении в организа</w:t>
      </w:r>
      <w:r w:rsidRPr="003520F3">
        <w:rPr>
          <w:color w:val="000000"/>
          <w:sz w:val="28"/>
          <w:szCs w:val="28"/>
          <w:lang w:eastAsia="ru-RU" w:bidi="ru-RU"/>
        </w:rPr>
        <w:softHyphen/>
        <w:t xml:space="preserve">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w:t>
      </w:r>
      <w:r w:rsidRPr="003520F3">
        <w:rPr>
          <w:color w:val="000000"/>
          <w:sz w:val="28"/>
          <w:szCs w:val="28"/>
          <w:lang w:eastAsia="ru-RU" w:bidi="ru-RU"/>
        </w:rPr>
        <w:lastRenderedPageBreak/>
        <w:t>процедуры его урегулирования закреплены в целом ряде нормативных правовых актов.</w:t>
      </w:r>
    </w:p>
    <w:p w14:paraId="3F7992B6" w14:textId="77777777" w:rsidR="003520F3" w:rsidRPr="003520F3" w:rsidRDefault="003520F3" w:rsidP="003520F3">
      <w:pPr>
        <w:pStyle w:val="1"/>
        <w:shd w:val="clear" w:color="auto" w:fill="auto"/>
        <w:ind w:firstLine="284"/>
        <w:jc w:val="both"/>
        <w:rPr>
          <w:sz w:val="28"/>
          <w:szCs w:val="28"/>
        </w:rPr>
      </w:pPr>
      <w:r w:rsidRPr="003520F3">
        <w:rPr>
          <w:color w:val="000000"/>
          <w:sz w:val="28"/>
          <w:szCs w:val="28"/>
          <w:lang w:eastAsia="ru-RU" w:bidi="ru-RU"/>
        </w:rPr>
        <w:t>Во-первых, соответствующие нормы содержатся в Федеральном законе "О противо</w:t>
      </w:r>
      <w:r w:rsidRPr="003520F3">
        <w:rPr>
          <w:color w:val="000000"/>
          <w:sz w:val="28"/>
          <w:szCs w:val="28"/>
          <w:lang w:eastAsia="ru-RU" w:bidi="ru-RU"/>
        </w:rPr>
        <w:softHyphen/>
        <w:t>действии коррупции", а также в принятых в его развитие статьях ТК РФ. Во-вторых, требо</w:t>
      </w:r>
      <w:r w:rsidRPr="003520F3">
        <w:rPr>
          <w:color w:val="000000"/>
          <w:sz w:val="28"/>
          <w:szCs w:val="28"/>
          <w:lang w:eastAsia="ru-RU" w:bidi="ru-RU"/>
        </w:rPr>
        <w:softHyphen/>
        <w:t>вания по предотвращению и урегулированию конфликта интересов закреплены в ряде фе</w:t>
      </w:r>
      <w:r w:rsidRPr="003520F3">
        <w:rPr>
          <w:color w:val="000000"/>
          <w:sz w:val="28"/>
          <w:szCs w:val="28"/>
          <w:lang w:eastAsia="ru-RU" w:bidi="ru-RU"/>
        </w:rPr>
        <w:softHyphen/>
        <w:t>деральных законов и подзаконных нормативных правовых актов, направленных на регули</w:t>
      </w:r>
      <w:r w:rsidRPr="003520F3">
        <w:rPr>
          <w:color w:val="000000"/>
          <w:sz w:val="28"/>
          <w:szCs w:val="28"/>
          <w:lang w:eastAsia="ru-RU" w:bidi="ru-RU"/>
        </w:rPr>
        <w:softHyphen/>
        <w:t>рование отдельных видов деятельности. При этом и понимание конфликта интересов, и ме</w:t>
      </w:r>
      <w:r w:rsidRPr="003520F3">
        <w:rPr>
          <w:color w:val="000000"/>
          <w:sz w:val="28"/>
          <w:szCs w:val="28"/>
          <w:lang w:eastAsia="ru-RU" w:bidi="ru-RU"/>
        </w:rPr>
        <w:softHyphen/>
        <w:t>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w:t>
      </w:r>
      <w:r w:rsidRPr="003520F3">
        <w:rPr>
          <w:color w:val="000000"/>
          <w:sz w:val="28"/>
          <w:szCs w:val="28"/>
          <w:lang w:eastAsia="ru-RU" w:bidi="ru-RU"/>
        </w:rPr>
        <w:softHyphen/>
        <w:t>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14:paraId="35FE27EF" w14:textId="77777777" w:rsidR="003520F3" w:rsidRPr="003520F3" w:rsidRDefault="003520F3" w:rsidP="003520F3">
      <w:pPr>
        <w:pStyle w:val="1"/>
        <w:shd w:val="clear" w:color="auto" w:fill="auto"/>
        <w:ind w:firstLine="284"/>
        <w:jc w:val="both"/>
        <w:rPr>
          <w:sz w:val="28"/>
          <w:szCs w:val="28"/>
        </w:rPr>
      </w:pPr>
      <w:r w:rsidRPr="003520F3">
        <w:rPr>
          <w:color w:val="000000"/>
          <w:sz w:val="28"/>
          <w:szCs w:val="28"/>
          <w:lang w:eastAsia="ru-RU" w:bidi="ru-RU"/>
        </w:rPr>
        <w:t>Федеральный закон "О противодействии коррупции" и Трудовой кодекс Российской Федерации. Определение "конфликта интересов", содержащееся в Федеральном законе "О противодействии коррупции", изначально было ориентировано на государственную службу. В соответствии с частью 1 статьи 10 данного Федерального закона под конфликтом интересов на государственной службе понимается ситуация, при которой личная заинтере</w:t>
      </w:r>
      <w:r w:rsidRPr="003520F3">
        <w:rPr>
          <w:color w:val="000000"/>
          <w:sz w:val="28"/>
          <w:szCs w:val="28"/>
          <w:lang w:eastAsia="ru-RU" w:bidi="ru-RU"/>
        </w:rPr>
        <w:softHyphen/>
        <w:t>сованность (прямая или косвенная) государственного служащего влияет или может повли</w:t>
      </w:r>
      <w:r w:rsidRPr="003520F3">
        <w:rPr>
          <w:color w:val="000000"/>
          <w:sz w:val="28"/>
          <w:szCs w:val="28"/>
          <w:lang w:eastAsia="ru-RU" w:bidi="ru-RU"/>
        </w:rPr>
        <w:softHyphen/>
        <w:t>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w:t>
      </w:r>
      <w:r w:rsidRPr="003520F3">
        <w:rPr>
          <w:color w:val="000000"/>
          <w:sz w:val="28"/>
          <w:szCs w:val="28"/>
          <w:lang w:eastAsia="ru-RU" w:bidi="ru-RU"/>
        </w:rPr>
        <w:softHyphen/>
        <w:t>дарственного служащего и правами и законными интересами граждан, организаций, обще</w:t>
      </w:r>
      <w:r w:rsidRPr="003520F3">
        <w:rPr>
          <w:color w:val="000000"/>
          <w:sz w:val="28"/>
          <w:szCs w:val="28"/>
          <w:lang w:eastAsia="ru-RU" w:bidi="ru-RU"/>
        </w:rPr>
        <w:softHyphen/>
        <w:t>ства или государства, способное привести к причинению вреда правам и законным интере</w:t>
      </w:r>
      <w:r w:rsidRPr="003520F3">
        <w:rPr>
          <w:color w:val="000000"/>
          <w:sz w:val="28"/>
          <w:szCs w:val="28"/>
          <w:lang w:eastAsia="ru-RU" w:bidi="ru-RU"/>
        </w:rPr>
        <w:softHyphen/>
        <w:t>сам граждан, организаций, общества или государства.</w:t>
      </w:r>
    </w:p>
    <w:p w14:paraId="724ED12A" w14:textId="77777777" w:rsidR="003520F3" w:rsidRPr="003520F3" w:rsidRDefault="003520F3" w:rsidP="003520F3">
      <w:pPr>
        <w:pStyle w:val="1"/>
        <w:shd w:val="clear" w:color="auto" w:fill="auto"/>
        <w:ind w:firstLine="284"/>
        <w:jc w:val="both"/>
        <w:rPr>
          <w:sz w:val="28"/>
          <w:szCs w:val="28"/>
        </w:rPr>
      </w:pPr>
      <w:r w:rsidRPr="003520F3">
        <w:rPr>
          <w:color w:val="000000"/>
          <w:sz w:val="28"/>
          <w:szCs w:val="28"/>
          <w:lang w:eastAsia="ru-RU" w:bidi="ru-RU"/>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w:t>
      </w:r>
      <w:r w:rsidRPr="003520F3">
        <w:rPr>
          <w:color w:val="000000"/>
          <w:sz w:val="28"/>
          <w:szCs w:val="28"/>
          <w:lang w:eastAsia="ru-RU" w:bidi="ru-RU"/>
        </w:rPr>
        <w:softHyphen/>
        <w:t>занностей, понимается возможность получения государственным служащим при исполне</w:t>
      </w:r>
      <w:r w:rsidRPr="003520F3">
        <w:rPr>
          <w:color w:val="000000"/>
          <w:sz w:val="28"/>
          <w:szCs w:val="28"/>
          <w:lang w:eastAsia="ru-RU" w:bidi="ru-RU"/>
        </w:rPr>
        <w:softHyphen/>
        <w:t>нии должностных (служебных) обязанностей доходов в виде денег, ценностей, иного иму</w:t>
      </w:r>
      <w:r w:rsidRPr="003520F3">
        <w:rPr>
          <w:color w:val="000000"/>
          <w:sz w:val="28"/>
          <w:szCs w:val="28"/>
          <w:lang w:eastAsia="ru-RU" w:bidi="ru-RU"/>
        </w:rPr>
        <w:softHyphen/>
        <w:t>щества или услуг имущественного характера, иных имущественных прав для себя или для третьих лиц.</w:t>
      </w:r>
    </w:p>
    <w:p w14:paraId="54BB3430" w14:textId="77777777" w:rsidR="003520F3" w:rsidRPr="003520F3" w:rsidRDefault="003520F3" w:rsidP="003520F3">
      <w:pPr>
        <w:pStyle w:val="1"/>
        <w:shd w:val="clear" w:color="auto" w:fill="auto"/>
        <w:ind w:firstLine="284"/>
        <w:jc w:val="both"/>
        <w:rPr>
          <w:sz w:val="28"/>
          <w:szCs w:val="28"/>
        </w:rPr>
      </w:pPr>
      <w:r w:rsidRPr="003520F3">
        <w:rPr>
          <w:color w:val="000000"/>
          <w:sz w:val="28"/>
          <w:szCs w:val="28"/>
          <w:lang w:eastAsia="ru-RU" w:bidi="ru-RU"/>
        </w:rPr>
        <w:t>В соответствии со статьей 12.4 Федерального закона "О противодействии корруп</w:t>
      </w:r>
      <w:r w:rsidRPr="003520F3">
        <w:rPr>
          <w:color w:val="000000"/>
          <w:sz w:val="28"/>
          <w:szCs w:val="28"/>
          <w:lang w:eastAsia="ru-RU" w:bidi="ru-RU"/>
        </w:rPr>
        <w:softHyphen/>
        <w:t>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p>
    <w:p w14:paraId="2CCE0010" w14:textId="77777777" w:rsidR="003520F3" w:rsidRPr="003520F3" w:rsidRDefault="003520F3" w:rsidP="003520F3">
      <w:pPr>
        <w:pStyle w:val="1"/>
        <w:numPr>
          <w:ilvl w:val="0"/>
          <w:numId w:val="6"/>
        </w:numPr>
        <w:shd w:val="clear" w:color="auto" w:fill="auto"/>
        <w:tabs>
          <w:tab w:val="left" w:pos="284"/>
        </w:tabs>
        <w:ind w:firstLine="284"/>
        <w:jc w:val="both"/>
        <w:rPr>
          <w:sz w:val="28"/>
          <w:szCs w:val="28"/>
        </w:rPr>
      </w:pPr>
      <w:r w:rsidRPr="003520F3">
        <w:rPr>
          <w:color w:val="000000"/>
          <w:sz w:val="28"/>
          <w:szCs w:val="28"/>
          <w:lang w:eastAsia="ru-RU" w:bidi="ru-RU"/>
        </w:rPr>
        <w:t>в государственных корпорациях;</w:t>
      </w:r>
    </w:p>
    <w:p w14:paraId="63D04FD4" w14:textId="77777777" w:rsidR="003520F3" w:rsidRPr="003520F3" w:rsidRDefault="003520F3" w:rsidP="003520F3">
      <w:pPr>
        <w:pStyle w:val="1"/>
        <w:numPr>
          <w:ilvl w:val="0"/>
          <w:numId w:val="6"/>
        </w:numPr>
        <w:shd w:val="clear" w:color="auto" w:fill="auto"/>
        <w:tabs>
          <w:tab w:val="left" w:pos="284"/>
        </w:tabs>
        <w:ind w:firstLine="284"/>
        <w:jc w:val="both"/>
        <w:rPr>
          <w:sz w:val="28"/>
          <w:szCs w:val="28"/>
        </w:rPr>
      </w:pPr>
      <w:r w:rsidRPr="003520F3">
        <w:rPr>
          <w:color w:val="000000"/>
          <w:sz w:val="28"/>
          <w:szCs w:val="28"/>
          <w:lang w:eastAsia="ru-RU" w:bidi="ru-RU"/>
        </w:rPr>
        <w:t>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14:paraId="499373CC" w14:textId="77777777" w:rsidR="003520F3" w:rsidRPr="003520F3" w:rsidRDefault="003520F3" w:rsidP="003520F3">
      <w:pPr>
        <w:pStyle w:val="1"/>
        <w:numPr>
          <w:ilvl w:val="0"/>
          <w:numId w:val="6"/>
        </w:numPr>
        <w:shd w:val="clear" w:color="auto" w:fill="auto"/>
        <w:tabs>
          <w:tab w:val="left" w:pos="284"/>
        </w:tabs>
        <w:ind w:firstLine="284"/>
        <w:jc w:val="both"/>
        <w:rPr>
          <w:sz w:val="28"/>
          <w:szCs w:val="28"/>
        </w:rPr>
      </w:pPr>
      <w:r w:rsidRPr="003520F3">
        <w:rPr>
          <w:color w:val="000000"/>
          <w:sz w:val="28"/>
          <w:szCs w:val="28"/>
          <w:lang w:eastAsia="ru-RU" w:bidi="ru-RU"/>
        </w:rPr>
        <w:t>в иных организациях, создаваемых Российской Федерацией на основании феде</w:t>
      </w:r>
      <w:r w:rsidRPr="003520F3">
        <w:rPr>
          <w:color w:val="000000"/>
          <w:sz w:val="28"/>
          <w:szCs w:val="28"/>
          <w:lang w:eastAsia="ru-RU" w:bidi="ru-RU"/>
        </w:rPr>
        <w:softHyphen/>
        <w:t>ральных законов;</w:t>
      </w:r>
    </w:p>
    <w:p w14:paraId="38CE35A6" w14:textId="77777777" w:rsidR="003520F3" w:rsidRPr="003520F3" w:rsidRDefault="003520F3" w:rsidP="003520F3">
      <w:pPr>
        <w:pStyle w:val="1"/>
        <w:numPr>
          <w:ilvl w:val="0"/>
          <w:numId w:val="6"/>
        </w:numPr>
        <w:shd w:val="clear" w:color="auto" w:fill="auto"/>
        <w:tabs>
          <w:tab w:val="left" w:pos="284"/>
        </w:tabs>
        <w:ind w:firstLine="284"/>
        <w:jc w:val="both"/>
        <w:rPr>
          <w:sz w:val="28"/>
          <w:szCs w:val="28"/>
        </w:rPr>
      </w:pPr>
      <w:r w:rsidRPr="003520F3">
        <w:rPr>
          <w:color w:val="000000"/>
          <w:sz w:val="28"/>
          <w:szCs w:val="28"/>
          <w:lang w:eastAsia="ru-RU" w:bidi="ru-RU"/>
        </w:rPr>
        <w:lastRenderedPageBreak/>
        <w:t>в организациях, создаваемых для выполнения задач, поставленных перед феде</w:t>
      </w:r>
      <w:r w:rsidRPr="003520F3">
        <w:rPr>
          <w:color w:val="000000"/>
          <w:sz w:val="28"/>
          <w:szCs w:val="28"/>
          <w:lang w:eastAsia="ru-RU" w:bidi="ru-RU"/>
        </w:rPr>
        <w:softHyphen/>
        <w:t>ральными государственными органами.</w:t>
      </w:r>
    </w:p>
    <w:p w14:paraId="59ECE14B" w14:textId="77777777" w:rsidR="003520F3" w:rsidRPr="003520F3" w:rsidRDefault="003520F3" w:rsidP="003520F3">
      <w:pPr>
        <w:pStyle w:val="1"/>
        <w:shd w:val="clear" w:color="auto" w:fill="auto"/>
        <w:ind w:firstLine="284"/>
        <w:jc w:val="both"/>
        <w:rPr>
          <w:sz w:val="28"/>
          <w:szCs w:val="28"/>
        </w:rPr>
      </w:pPr>
      <w:r w:rsidRPr="003520F3">
        <w:rPr>
          <w:color w:val="000000"/>
          <w:sz w:val="28"/>
          <w:szCs w:val="28"/>
          <w:lang w:eastAsia="ru-RU" w:bidi="ru-RU"/>
        </w:rPr>
        <w:t>На данные категории работников ограничения, запреты и обязанности, установлен</w:t>
      </w:r>
      <w:r w:rsidRPr="003520F3">
        <w:rPr>
          <w:color w:val="000000"/>
          <w:sz w:val="28"/>
          <w:szCs w:val="28"/>
          <w:lang w:eastAsia="ru-RU" w:bidi="ru-RU"/>
        </w:rPr>
        <w:softHyphen/>
        <w:t>ные Федеральным законом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ТК РФ, а также в ряде подзаконных нормативных правовых актов.</w:t>
      </w:r>
    </w:p>
    <w:p w14:paraId="6F8BD8BA" w14:textId="77777777" w:rsidR="003520F3" w:rsidRPr="003520F3" w:rsidRDefault="003520F3" w:rsidP="003520F3">
      <w:pPr>
        <w:pStyle w:val="1"/>
        <w:shd w:val="clear" w:color="auto" w:fill="auto"/>
        <w:ind w:firstLine="284"/>
        <w:jc w:val="both"/>
        <w:rPr>
          <w:sz w:val="28"/>
          <w:szCs w:val="28"/>
        </w:rPr>
      </w:pPr>
      <w:r w:rsidRPr="003520F3">
        <w:rPr>
          <w:color w:val="000000"/>
          <w:sz w:val="28"/>
          <w:szCs w:val="28"/>
          <w:lang w:eastAsia="ru-RU" w:bidi="ru-RU"/>
        </w:rPr>
        <w:t>В частности, применительно к государственным корпорациям и государственным компаниям в соответствии со статьей 349.1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w:t>
      </w:r>
      <w:r w:rsidRPr="003520F3">
        <w:rPr>
          <w:color w:val="000000"/>
          <w:sz w:val="28"/>
          <w:szCs w:val="28"/>
          <w:lang w:eastAsia="ru-RU" w:bidi="ru-RU"/>
        </w:rPr>
        <w:softHyphen/>
        <w:t>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w:t>
      </w:r>
      <w:r w:rsidRPr="003520F3">
        <w:rPr>
          <w:color w:val="000000"/>
          <w:sz w:val="28"/>
          <w:szCs w:val="28"/>
          <w:lang w:eastAsia="ru-RU" w:bidi="ru-RU"/>
        </w:rPr>
        <w:softHyphen/>
        <w:t>нению вреда имуществу и (или) деловой репутации этой организации.</w:t>
      </w:r>
    </w:p>
    <w:p w14:paraId="630659A5" w14:textId="77777777" w:rsidR="003520F3" w:rsidRPr="003520F3" w:rsidRDefault="003520F3" w:rsidP="003520F3">
      <w:pPr>
        <w:pStyle w:val="1"/>
        <w:shd w:val="clear" w:color="auto" w:fill="auto"/>
        <w:ind w:firstLine="284"/>
        <w:jc w:val="both"/>
        <w:rPr>
          <w:sz w:val="28"/>
          <w:szCs w:val="28"/>
        </w:rPr>
      </w:pPr>
      <w:r w:rsidRPr="003520F3">
        <w:rPr>
          <w:color w:val="000000"/>
          <w:sz w:val="28"/>
          <w:szCs w:val="28"/>
          <w:lang w:eastAsia="ru-RU" w:bidi="ru-RU"/>
        </w:rPr>
        <w:t>Под личной заинтересованностью работника государственной корпорации или гос</w:t>
      </w:r>
      <w:r w:rsidRPr="003520F3">
        <w:rPr>
          <w:color w:val="000000"/>
          <w:sz w:val="28"/>
          <w:szCs w:val="28"/>
          <w:lang w:eastAsia="ru-RU" w:bidi="ru-RU"/>
        </w:rPr>
        <w:softHyphen/>
        <w:t>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w:t>
      </w:r>
      <w:r w:rsidRPr="003520F3">
        <w:rPr>
          <w:color w:val="000000"/>
          <w:sz w:val="28"/>
          <w:szCs w:val="28"/>
          <w:lang w:eastAsia="ru-RU" w:bidi="ru-RU"/>
        </w:rPr>
        <w:softHyphen/>
        <w:t>ной корпорации или государственной компании в связи с исполнением трудовых обязанно</w:t>
      </w:r>
      <w:r w:rsidRPr="003520F3">
        <w:rPr>
          <w:color w:val="000000"/>
          <w:sz w:val="28"/>
          <w:szCs w:val="28"/>
          <w:lang w:eastAsia="ru-RU" w:bidi="ru-RU"/>
        </w:rPr>
        <w:softHyphen/>
        <w:t>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14:paraId="05A9F55F" w14:textId="77777777" w:rsidR="003520F3" w:rsidRPr="003520F3" w:rsidRDefault="003520F3" w:rsidP="003520F3">
      <w:pPr>
        <w:pStyle w:val="1"/>
        <w:shd w:val="clear" w:color="auto" w:fill="auto"/>
        <w:ind w:firstLine="284"/>
        <w:jc w:val="both"/>
        <w:rPr>
          <w:sz w:val="28"/>
          <w:szCs w:val="28"/>
        </w:rPr>
      </w:pPr>
      <w:r w:rsidRPr="003520F3">
        <w:rPr>
          <w:color w:val="000000"/>
          <w:sz w:val="28"/>
          <w:szCs w:val="28"/>
          <w:lang w:eastAsia="ru-RU" w:bidi="ru-RU"/>
        </w:rPr>
        <w:t>Работники государственной корпорации или государственной компании обязаны со</w:t>
      </w:r>
      <w:r w:rsidRPr="003520F3">
        <w:rPr>
          <w:color w:val="000000"/>
          <w:sz w:val="28"/>
          <w:szCs w:val="28"/>
          <w:lang w:eastAsia="ru-RU" w:bidi="ru-RU"/>
        </w:rPr>
        <w:softHyphen/>
        <w:t>общать работодателю о личной заинтересованности при исполнении трудовых обязанно</w:t>
      </w:r>
      <w:r w:rsidRPr="003520F3">
        <w:rPr>
          <w:color w:val="000000"/>
          <w:sz w:val="28"/>
          <w:szCs w:val="28"/>
          <w:lang w:eastAsia="ru-RU" w:bidi="ru-RU"/>
        </w:rPr>
        <w:softHyphen/>
        <w:t>стей, которая может привести к конфликту интересов, а также должны принимать меры по предотвращению такого конфликта.</w:t>
      </w:r>
    </w:p>
    <w:p w14:paraId="6436FC99" w14:textId="77777777" w:rsidR="003520F3" w:rsidRPr="003520F3" w:rsidRDefault="003520F3" w:rsidP="003520F3">
      <w:pPr>
        <w:pStyle w:val="1"/>
        <w:shd w:val="clear" w:color="auto" w:fill="auto"/>
        <w:ind w:firstLine="284"/>
        <w:jc w:val="both"/>
        <w:rPr>
          <w:sz w:val="28"/>
          <w:szCs w:val="28"/>
        </w:rPr>
      </w:pPr>
      <w:r w:rsidRPr="003520F3">
        <w:rPr>
          <w:color w:val="000000"/>
          <w:sz w:val="28"/>
          <w:szCs w:val="28"/>
          <w:lang w:eastAsia="ru-RU" w:bidi="ru-RU"/>
        </w:rPr>
        <w:t>Что касается работников организаций, создаваемых для выполнения задач, постав</w:t>
      </w:r>
      <w:r w:rsidRPr="003520F3">
        <w:rPr>
          <w:color w:val="000000"/>
          <w:sz w:val="28"/>
          <w:szCs w:val="28"/>
          <w:lang w:eastAsia="ru-RU" w:bidi="ru-RU"/>
        </w:rPr>
        <w:softHyphen/>
        <w:t>ленных перед федеральными государственными органами, то в соответствии с постановле</w:t>
      </w:r>
      <w:r w:rsidRPr="003520F3">
        <w:rPr>
          <w:color w:val="000000"/>
          <w:sz w:val="28"/>
          <w:szCs w:val="28"/>
          <w:lang w:eastAsia="ru-RU" w:bidi="ru-RU"/>
        </w:rPr>
        <w:softHyphen/>
        <w:t xml:space="preserve">нием Правительства Российской Федерации от 5 июля 2013 г. </w:t>
      </w:r>
      <w:r w:rsidRPr="003520F3">
        <w:rPr>
          <w:color w:val="000000"/>
          <w:sz w:val="28"/>
          <w:szCs w:val="28"/>
          <w:lang w:val="en-US" w:bidi="en-US"/>
        </w:rPr>
        <w:t>N</w:t>
      </w:r>
      <w:r w:rsidRPr="003520F3">
        <w:rPr>
          <w:color w:val="000000"/>
          <w:sz w:val="28"/>
          <w:szCs w:val="28"/>
          <w:lang w:bidi="en-US"/>
        </w:rPr>
        <w:t xml:space="preserve"> </w:t>
      </w:r>
      <w:r w:rsidRPr="003520F3">
        <w:rPr>
          <w:color w:val="000000"/>
          <w:sz w:val="28"/>
          <w:szCs w:val="28"/>
          <w:lang w:eastAsia="ru-RU" w:bidi="ru-RU"/>
        </w:rPr>
        <w:t>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w:t>
      </w:r>
      <w:r w:rsidRPr="003520F3">
        <w:rPr>
          <w:color w:val="000000"/>
          <w:sz w:val="28"/>
          <w:szCs w:val="28"/>
          <w:lang w:eastAsia="ru-RU" w:bidi="ru-RU"/>
        </w:rPr>
        <w:softHyphen/>
        <w:t>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w:t>
      </w:r>
      <w:r w:rsidRPr="003520F3">
        <w:rPr>
          <w:color w:val="000000"/>
          <w:sz w:val="28"/>
          <w:szCs w:val="28"/>
          <w:lang w:eastAsia="ru-RU" w:bidi="ru-RU"/>
        </w:rPr>
        <w:softHyphen/>
        <w:t>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w:t>
      </w:r>
      <w:r w:rsidRPr="003520F3">
        <w:rPr>
          <w:color w:val="000000"/>
          <w:sz w:val="28"/>
          <w:szCs w:val="28"/>
          <w:lang w:eastAsia="ru-RU" w:bidi="ru-RU"/>
        </w:rPr>
        <w:softHyphen/>
        <w:t>ганизациям.</w:t>
      </w:r>
    </w:p>
    <w:p w14:paraId="2C85778A" w14:textId="77777777" w:rsidR="003520F3" w:rsidRPr="003520F3" w:rsidRDefault="003520F3" w:rsidP="003520F3">
      <w:pPr>
        <w:pStyle w:val="1"/>
        <w:shd w:val="clear" w:color="auto" w:fill="auto"/>
        <w:ind w:firstLine="284"/>
        <w:jc w:val="both"/>
        <w:rPr>
          <w:sz w:val="28"/>
          <w:szCs w:val="28"/>
        </w:rPr>
      </w:pPr>
      <w:r w:rsidRPr="003520F3">
        <w:rPr>
          <w:color w:val="000000"/>
          <w:sz w:val="28"/>
          <w:szCs w:val="28"/>
          <w:lang w:eastAsia="ru-RU" w:bidi="ru-RU"/>
        </w:rPr>
        <w:t xml:space="preserve">Таким образом, государственные корпорации и государственные компании, </w:t>
      </w:r>
      <w:r w:rsidRPr="003520F3">
        <w:rPr>
          <w:color w:val="000000"/>
          <w:sz w:val="28"/>
          <w:szCs w:val="28"/>
          <w:lang w:eastAsia="ru-RU" w:bidi="ru-RU"/>
        </w:rPr>
        <w:lastRenderedPageBreak/>
        <w:t>создан</w:t>
      </w:r>
      <w:r w:rsidRPr="003520F3">
        <w:rPr>
          <w:color w:val="000000"/>
          <w:sz w:val="28"/>
          <w:szCs w:val="28"/>
          <w:lang w:eastAsia="ru-RU" w:bidi="ru-RU"/>
        </w:rPr>
        <w:softHyphen/>
        <w:t>ные на основании федеральных законов, при внедрении мер урегулирования конфликта ин</w:t>
      </w:r>
      <w:r w:rsidRPr="003520F3">
        <w:rPr>
          <w:color w:val="000000"/>
          <w:sz w:val="28"/>
          <w:szCs w:val="28"/>
          <w:lang w:eastAsia="ru-RU" w:bidi="ru-RU"/>
        </w:rPr>
        <w:softHyphen/>
        <w:t>тересов обязаны основываться на определении понятия, закрепленного в статье 349.1 ТК РФ. Организациям, создаваемым для выполнения задач, поставленных перед федераль</w:t>
      </w:r>
      <w:r w:rsidRPr="003520F3">
        <w:rPr>
          <w:color w:val="000000"/>
          <w:sz w:val="28"/>
          <w:szCs w:val="28"/>
          <w:lang w:eastAsia="ru-RU" w:bidi="ru-RU"/>
        </w:rPr>
        <w:softHyphen/>
        <w:t>ными государственными органами, рекомендуется принять за основу определение "кон</w:t>
      </w:r>
      <w:r w:rsidRPr="003520F3">
        <w:rPr>
          <w:color w:val="000000"/>
          <w:sz w:val="28"/>
          <w:szCs w:val="28"/>
          <w:lang w:eastAsia="ru-RU" w:bidi="ru-RU"/>
        </w:rPr>
        <w:softHyphen/>
        <w:t>фликта интересов", закрепленное в статье 10 Федерального закона "О противодействии кор</w:t>
      </w:r>
      <w:r w:rsidRPr="003520F3">
        <w:rPr>
          <w:color w:val="000000"/>
          <w:sz w:val="28"/>
          <w:szCs w:val="28"/>
          <w:lang w:eastAsia="ru-RU" w:bidi="ru-RU"/>
        </w:rPr>
        <w:softHyphen/>
        <w:t>рупции". При этом следует учитывать, что и к государственным корпорациям (государ</w:t>
      </w:r>
      <w:r w:rsidRPr="003520F3">
        <w:rPr>
          <w:color w:val="000000"/>
          <w:sz w:val="28"/>
          <w:szCs w:val="28"/>
          <w:lang w:eastAsia="ru-RU" w:bidi="ru-RU"/>
        </w:rPr>
        <w:softHyphen/>
        <w:t>ственным компаниям), и к подведомственным организациям могут одновременно приме</w:t>
      </w:r>
      <w:r w:rsidRPr="003520F3">
        <w:rPr>
          <w:color w:val="000000"/>
          <w:sz w:val="28"/>
          <w:szCs w:val="28"/>
          <w:lang w:eastAsia="ru-RU" w:bidi="ru-RU"/>
        </w:rPr>
        <w:softHyphen/>
        <w:t>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14:paraId="39847765" w14:textId="02869A8B" w:rsidR="003520F3" w:rsidRPr="003520F3" w:rsidRDefault="003520F3" w:rsidP="003520F3">
      <w:pPr>
        <w:pStyle w:val="1"/>
        <w:shd w:val="clear" w:color="auto" w:fill="auto"/>
        <w:ind w:firstLine="284"/>
        <w:jc w:val="both"/>
        <w:rPr>
          <w:sz w:val="28"/>
          <w:szCs w:val="28"/>
        </w:rPr>
      </w:pPr>
      <w:r w:rsidRPr="003520F3">
        <w:rPr>
          <w:color w:val="000000"/>
          <w:sz w:val="28"/>
          <w:szCs w:val="28"/>
          <w:lang w:eastAsia="ru-RU" w:bidi="ru-RU"/>
        </w:rPr>
        <w:t>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законе</w:t>
      </w:r>
      <w:r>
        <w:rPr>
          <w:color w:val="000000"/>
          <w:sz w:val="28"/>
          <w:szCs w:val="28"/>
          <w:lang w:eastAsia="ru-RU" w:bidi="ru-RU"/>
        </w:rPr>
        <w:t xml:space="preserve"> «</w:t>
      </w:r>
      <w:r w:rsidRPr="003520F3">
        <w:rPr>
          <w:color w:val="000000"/>
          <w:sz w:val="28"/>
          <w:szCs w:val="28"/>
          <w:lang w:eastAsia="ru-RU" w:bidi="ru-RU"/>
        </w:rPr>
        <w:t>О противодействии коррупции</w:t>
      </w:r>
      <w:r>
        <w:rPr>
          <w:color w:val="000000"/>
          <w:sz w:val="28"/>
          <w:szCs w:val="28"/>
          <w:lang w:eastAsia="ru-RU" w:bidi="ru-RU"/>
        </w:rPr>
        <w:t>№</w:t>
      </w:r>
      <w:r w:rsidRPr="003520F3">
        <w:rPr>
          <w:color w:val="000000"/>
          <w:sz w:val="28"/>
          <w:szCs w:val="28"/>
          <w:lang w:eastAsia="ru-RU" w:bidi="ru-RU"/>
        </w:rPr>
        <w:t>. Им, в</w:t>
      </w:r>
      <w:r w:rsidRPr="003520F3">
        <w:rPr>
          <w:color w:val="000000"/>
          <w:sz w:val="28"/>
          <w:szCs w:val="28"/>
          <w:lang w:eastAsia="ru-RU" w:bidi="ru-RU"/>
        </w:rPr>
        <w:t xml:space="preserve"> </w:t>
      </w:r>
      <w:r w:rsidRPr="003520F3">
        <w:rPr>
          <w:color w:val="000000"/>
          <w:sz w:val="28"/>
          <w:szCs w:val="28"/>
          <w:lang w:eastAsia="ru-RU" w:bidi="ru-RU"/>
        </w:rPr>
        <w:t>первую очередь, следует руководствоваться нормативными правовыми актами, регулиру</w:t>
      </w:r>
      <w:r w:rsidRPr="003520F3">
        <w:rPr>
          <w:color w:val="000000"/>
          <w:sz w:val="28"/>
          <w:szCs w:val="28"/>
          <w:lang w:eastAsia="ru-RU" w:bidi="ru-RU"/>
        </w:rPr>
        <w:softHyphen/>
        <w:t>ющими сферу, в которой организация осуществляет свою деятельность.</w:t>
      </w:r>
    </w:p>
    <w:p w14:paraId="1747A993" w14:textId="29E5350F" w:rsidR="003520F3" w:rsidRPr="003520F3" w:rsidRDefault="003520F3" w:rsidP="003520F3">
      <w:pPr>
        <w:pStyle w:val="1"/>
        <w:shd w:val="clear" w:color="auto" w:fill="auto"/>
        <w:ind w:firstLine="284"/>
        <w:jc w:val="both"/>
        <w:rPr>
          <w:sz w:val="28"/>
          <w:szCs w:val="28"/>
        </w:rPr>
      </w:pPr>
    </w:p>
    <w:p w14:paraId="707AE7A3" w14:textId="77777777" w:rsidR="00451810" w:rsidRPr="00451810" w:rsidRDefault="00451810" w:rsidP="00451810">
      <w:pPr>
        <w:spacing w:after="0" w:line="240" w:lineRule="auto"/>
        <w:jc w:val="right"/>
        <w:rPr>
          <w:rFonts w:ascii="Times New Roman" w:hAnsi="Times New Roman" w:cs="Times New Roman"/>
          <w:b/>
          <w:bCs/>
          <w:sz w:val="28"/>
          <w:szCs w:val="28"/>
        </w:rPr>
      </w:pPr>
    </w:p>
    <w:sectPr w:rsidR="00451810" w:rsidRPr="00451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48"/>
    <w:multiLevelType w:val="hybridMultilevel"/>
    <w:tmpl w:val="22A4569C"/>
    <w:lvl w:ilvl="0" w:tplc="7CA06C6E">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37C86"/>
    <w:multiLevelType w:val="multilevel"/>
    <w:tmpl w:val="089A6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18015C"/>
    <w:multiLevelType w:val="multilevel"/>
    <w:tmpl w:val="44DAC4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B46790"/>
    <w:multiLevelType w:val="multilevel"/>
    <w:tmpl w:val="9C027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1D2169"/>
    <w:multiLevelType w:val="hybridMultilevel"/>
    <w:tmpl w:val="D0F269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7E9C7162"/>
    <w:multiLevelType w:val="hybridMultilevel"/>
    <w:tmpl w:val="4A843E98"/>
    <w:lvl w:ilvl="0" w:tplc="778CBC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DE"/>
    <w:rsid w:val="00336333"/>
    <w:rsid w:val="003520F3"/>
    <w:rsid w:val="00435642"/>
    <w:rsid w:val="00451810"/>
    <w:rsid w:val="0056093B"/>
    <w:rsid w:val="005710DE"/>
    <w:rsid w:val="00594B10"/>
    <w:rsid w:val="00BA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DBD4"/>
  <w15:chartTrackingRefBased/>
  <w15:docId w15:val="{B8449CE8-2DB0-42F5-A6B8-B0DCB9D5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5181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451810"/>
    <w:pPr>
      <w:widowControl w:val="0"/>
      <w:shd w:val="clear" w:color="auto" w:fill="FFFFFF"/>
      <w:spacing w:after="0" w:line="240"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КИРА</dc:creator>
  <cp:keywords/>
  <dc:description/>
  <cp:lastModifiedBy>КИРА</cp:lastModifiedBy>
  <cp:revision>6</cp:revision>
  <cp:lastPrinted>2021-10-20T09:02:00Z</cp:lastPrinted>
  <dcterms:created xsi:type="dcterms:W3CDTF">2021-04-09T12:03:00Z</dcterms:created>
  <dcterms:modified xsi:type="dcterms:W3CDTF">2022-01-27T08:56:00Z</dcterms:modified>
</cp:coreProperties>
</file>