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D03" w14:textId="476DCAC0" w:rsidR="00594B10" w:rsidRDefault="00451810" w:rsidP="0033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623143"/>
      <w:r w:rsidRPr="00451810">
        <w:rPr>
          <w:rFonts w:ascii="Times New Roman" w:hAnsi="Times New Roman" w:cs="Times New Roman"/>
          <w:b/>
          <w:bCs/>
          <w:sz w:val="28"/>
          <w:szCs w:val="28"/>
        </w:rPr>
        <w:t>ТЕМАТИЧЕСКИЙ ПЛАН ОБУЧЕНИЯ</w:t>
      </w:r>
    </w:p>
    <w:p w14:paraId="5A07FB25" w14:textId="7CA86002" w:rsidR="0056093B" w:rsidRPr="00451810" w:rsidRDefault="0056093B" w:rsidP="0033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bookmarkEnd w:id="0"/>
    <w:p w14:paraId="5CFCE84F" w14:textId="6D6901E7" w:rsidR="00451810" w:rsidRPr="00451810" w:rsidRDefault="00451810" w:rsidP="004518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4B7F" w14:textId="1A123865" w:rsidR="00451810" w:rsidRPr="00451810" w:rsidRDefault="00451810" w:rsidP="00451810">
      <w:pPr>
        <w:pStyle w:val="1"/>
        <w:shd w:val="clear" w:color="auto" w:fill="auto"/>
        <w:spacing w:after="300"/>
        <w:ind w:firstLine="720"/>
        <w:jc w:val="both"/>
        <w:rPr>
          <w:sz w:val="28"/>
          <w:szCs w:val="28"/>
        </w:rPr>
      </w:pPr>
      <w:bookmarkStart w:id="1" w:name="_Hlk85623193"/>
      <w:r w:rsidRPr="00451810">
        <w:rPr>
          <w:b/>
          <w:bCs/>
          <w:color w:val="000000"/>
          <w:sz w:val="28"/>
          <w:szCs w:val="28"/>
          <w:lang w:eastAsia="ru-RU" w:bidi="ru-RU"/>
        </w:rPr>
        <w:t xml:space="preserve">ТЕМА </w:t>
      </w:r>
      <w:r w:rsidR="0056093B">
        <w:rPr>
          <w:b/>
          <w:bCs/>
          <w:color w:val="000000"/>
          <w:sz w:val="28"/>
          <w:szCs w:val="28"/>
          <w:lang w:eastAsia="ru-RU" w:bidi="ru-RU"/>
        </w:rPr>
        <w:t>2</w:t>
      </w:r>
      <w:r w:rsidRPr="00451810">
        <w:rPr>
          <w:b/>
          <w:bCs/>
          <w:color w:val="000000"/>
          <w:sz w:val="28"/>
          <w:szCs w:val="28"/>
          <w:lang w:eastAsia="ru-RU" w:bidi="ru-RU"/>
        </w:rPr>
        <w:t xml:space="preserve">: </w:t>
      </w:r>
      <w:r w:rsidR="0056093B">
        <w:rPr>
          <w:b/>
          <w:bCs/>
          <w:color w:val="000000"/>
          <w:sz w:val="28"/>
          <w:szCs w:val="28"/>
          <w:lang w:eastAsia="ru-RU" w:bidi="ru-RU"/>
        </w:rPr>
        <w:t>Антикоррупционная политика</w:t>
      </w:r>
    </w:p>
    <w:p w14:paraId="07C30DF3" w14:textId="76236886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Дата проведения: </w:t>
      </w:r>
      <w:r w:rsidR="0056093B">
        <w:rPr>
          <w:color w:val="000000"/>
          <w:sz w:val="28"/>
          <w:szCs w:val="28"/>
          <w:lang w:eastAsia="ru-RU" w:bidi="ru-RU"/>
        </w:rPr>
        <w:t>23</w:t>
      </w:r>
      <w:r w:rsidRPr="00451810">
        <w:rPr>
          <w:color w:val="000000"/>
          <w:sz w:val="28"/>
          <w:szCs w:val="28"/>
          <w:lang w:eastAsia="ru-RU" w:bidi="ru-RU"/>
        </w:rPr>
        <w:t xml:space="preserve"> </w:t>
      </w:r>
      <w:r w:rsidR="0056093B">
        <w:rPr>
          <w:color w:val="000000"/>
          <w:sz w:val="28"/>
          <w:szCs w:val="28"/>
          <w:lang w:eastAsia="ru-RU" w:bidi="ru-RU"/>
        </w:rPr>
        <w:t>июнь</w:t>
      </w:r>
      <w:r w:rsidRPr="00451810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21</w:t>
      </w:r>
      <w:r w:rsidR="0056093B">
        <w:rPr>
          <w:color w:val="000000"/>
          <w:sz w:val="28"/>
          <w:szCs w:val="28"/>
          <w:lang w:eastAsia="ru-RU" w:bidi="ru-RU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г.</w:t>
      </w:r>
    </w:p>
    <w:p w14:paraId="60FAC957" w14:textId="6C60B304" w:rsidR="00451810" w:rsidRPr="00451810" w:rsidRDefault="00451810" w:rsidP="00451810">
      <w:pPr>
        <w:pStyle w:val="1"/>
        <w:shd w:val="clear" w:color="auto" w:fill="auto"/>
        <w:tabs>
          <w:tab w:val="left" w:leader="underscore" w:pos="5386"/>
        </w:tabs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Ответственное лицо: </w:t>
      </w:r>
      <w:r>
        <w:rPr>
          <w:color w:val="000000"/>
          <w:sz w:val="28"/>
          <w:szCs w:val="28"/>
          <w:lang w:eastAsia="ru-RU" w:bidi="ru-RU"/>
        </w:rPr>
        <w:t>Зыкова Елена Владимировна</w:t>
      </w:r>
    </w:p>
    <w:p w14:paraId="100AF2F0" w14:textId="7C928231" w:rsidR="00451810" w:rsidRDefault="00451810" w:rsidP="00451810">
      <w:pPr>
        <w:pStyle w:val="1"/>
        <w:shd w:val="clear" w:color="auto" w:fill="auto"/>
        <w:tabs>
          <w:tab w:val="left" w:leader="underscore" w:pos="907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Присутствовали: </w:t>
      </w:r>
    </w:p>
    <w:p w14:paraId="1B998DBC" w14:textId="64174BA8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Беляев Иван Александрович, специалист отдела поддержки молодежных инициатив;</w:t>
      </w:r>
    </w:p>
    <w:p w14:paraId="6CBE5CCC" w14:textId="19C2E519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Василевич Юлия Леонидовна, специалист отдела общего;</w:t>
      </w:r>
    </w:p>
    <w:p w14:paraId="64DBA774" w14:textId="71085DE5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Горохов Владимир Анатольевич, начальник отдела поддержки молодёжных инициатив;</w:t>
      </w:r>
    </w:p>
    <w:p w14:paraId="614D4291" w14:textId="74C44E7C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Зыкова Елена Владимировна, директор;</w:t>
      </w:r>
    </w:p>
    <w:p w14:paraId="0FEC2EA6" w14:textId="66888330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Иванюк Анатолий Валентинович, руководитель клубного формирования;</w:t>
      </w:r>
    </w:p>
    <w:p w14:paraId="1E1DB563" w14:textId="2027895A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Кондратьева Оксана Станиславовна, заместитель директора;</w:t>
      </w:r>
    </w:p>
    <w:p w14:paraId="27CCF89F" w14:textId="2C71366A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Нужная Анна Юрьевна, специалист по социальной работе с молодежью;</w:t>
      </w:r>
    </w:p>
    <w:p w14:paraId="0E415149" w14:textId="643309D9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Овсиенко Елена Владимировна, начальник сектора административно-хозяйственного;</w:t>
      </w:r>
    </w:p>
    <w:p w14:paraId="150DA4CC" w14:textId="5C817723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Павлова Екатерина Борисовна, заведующий клубом;</w:t>
      </w:r>
    </w:p>
    <w:p w14:paraId="6DC455F3" w14:textId="500E69BC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Пфау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Элина </w:t>
      </w:r>
      <w:proofErr w:type="spellStart"/>
      <w:r>
        <w:rPr>
          <w:color w:val="000000"/>
          <w:sz w:val="28"/>
          <w:szCs w:val="28"/>
          <w:lang w:eastAsia="ru-RU" w:bidi="ru-RU"/>
        </w:rPr>
        <w:t>Эриховна</w:t>
      </w:r>
      <w:proofErr w:type="spellEnd"/>
      <w:r>
        <w:rPr>
          <w:color w:val="000000"/>
          <w:sz w:val="28"/>
          <w:szCs w:val="28"/>
          <w:lang w:eastAsia="ru-RU" w:bidi="ru-RU"/>
        </w:rPr>
        <w:t>, заместитель директора;</w:t>
      </w:r>
    </w:p>
    <w:p w14:paraId="53FB285D" w14:textId="58DEEA14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Раевская Наталья Александровна, заведующий клубом;</w:t>
      </w:r>
    </w:p>
    <w:p w14:paraId="7AC6E285" w14:textId="79137D51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Сурнина Кира Юрьевна, специалист по связям с общественностью;</w:t>
      </w:r>
    </w:p>
    <w:p w14:paraId="7BBB721A" w14:textId="53E5E043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Тверезый Михаил Александрович, звукооператор;</w:t>
      </w:r>
    </w:p>
    <w:p w14:paraId="34D95A0F" w14:textId="3089159F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Шварева Елена Николаевна, заместитель директора;</w:t>
      </w:r>
    </w:p>
    <w:p w14:paraId="160F32CE" w14:textId="0061C87B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Шепелева Татьяна Анатольевна, начальник отдела общего;</w:t>
      </w:r>
    </w:p>
    <w:p w14:paraId="4254CF2E" w14:textId="408076A0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Юсупзянова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Светлана Васильевна, начальник информационного-методического отдела;</w:t>
      </w:r>
    </w:p>
    <w:p w14:paraId="1B53B2CA" w14:textId="7A2D73F7" w:rsidR="00451810" w:rsidRP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Спешилова Ольга Александровна, начальник сектора</w:t>
      </w:r>
      <w:r w:rsidRPr="00451810">
        <w:rPr>
          <w:sz w:val="28"/>
          <w:szCs w:val="28"/>
          <w:lang w:eastAsia="ru-RU" w:bidi="ru-RU"/>
        </w:rPr>
        <w:t xml:space="preserve"> </w:t>
      </w:r>
      <w:r w:rsidRPr="00451810">
        <w:rPr>
          <w:sz w:val="28"/>
          <w:szCs w:val="28"/>
          <w:shd w:val="clear" w:color="auto" w:fill="FFFFFF"/>
        </w:rPr>
        <w:t>по молодёжной политике и взаимодействию с общественными организациями</w:t>
      </w:r>
      <w:r w:rsidR="00336333">
        <w:rPr>
          <w:sz w:val="28"/>
          <w:szCs w:val="28"/>
          <w:shd w:val="clear" w:color="auto" w:fill="FFFFFF"/>
        </w:rPr>
        <w:t xml:space="preserve"> администрации Кронштадтского района Санкт-Петербурга</w:t>
      </w:r>
      <w:r w:rsidRPr="00451810">
        <w:rPr>
          <w:sz w:val="28"/>
          <w:szCs w:val="28"/>
          <w:shd w:val="clear" w:color="auto" w:fill="FFFFFF"/>
        </w:rPr>
        <w:t>. </w:t>
      </w:r>
    </w:p>
    <w:p w14:paraId="6C51C857" w14:textId="77777777" w:rsidR="00451810" w:rsidRPr="00451810" w:rsidRDefault="00451810" w:rsidP="00451810">
      <w:pPr>
        <w:pStyle w:val="1"/>
        <w:shd w:val="clear" w:color="auto" w:fill="auto"/>
        <w:tabs>
          <w:tab w:val="left" w:leader="underscore" w:pos="9072"/>
        </w:tabs>
        <w:ind w:firstLine="720"/>
        <w:jc w:val="both"/>
        <w:rPr>
          <w:sz w:val="28"/>
          <w:szCs w:val="28"/>
        </w:rPr>
      </w:pPr>
    </w:p>
    <w:p w14:paraId="721289FB" w14:textId="77777777" w:rsidR="0056093B" w:rsidRPr="0056093B" w:rsidRDefault="0056093B" w:rsidP="0056093B">
      <w:pPr>
        <w:pStyle w:val="1"/>
        <w:shd w:val="clear" w:color="auto" w:fill="auto"/>
        <w:spacing w:line="223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С</w:t>
      </w:r>
      <w:r w:rsidRPr="0056093B">
        <w:rPr>
          <w:b/>
          <w:bCs/>
          <w:color w:val="000000"/>
          <w:sz w:val="28"/>
          <w:szCs w:val="28"/>
          <w:lang w:eastAsia="ru-RU" w:bidi="ru-RU"/>
        </w:rPr>
        <w:t>одержание (основные положения).</w:t>
      </w:r>
    </w:p>
    <w:p w14:paraId="4C445C9E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Общие подходы к разработке и реализации антикоррупционной политики</w:t>
      </w:r>
    </w:p>
    <w:p w14:paraId="75A1EBBE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Антикоррупционная политика организации представляет собой комплекс вза</w:t>
      </w:r>
      <w:r w:rsidRPr="0056093B">
        <w:rPr>
          <w:color w:val="000000"/>
          <w:sz w:val="28"/>
          <w:szCs w:val="28"/>
          <w:lang w:eastAsia="ru-RU" w:bidi="ru-RU"/>
        </w:rPr>
        <w:softHyphen/>
        <w:t>имосвязанных принципов, процедур и конкретных мероприятий, направленных на профилактику и пресечение коррупционных правонарушений в деятельности дан</w:t>
      </w:r>
      <w:r w:rsidRPr="0056093B">
        <w:rPr>
          <w:color w:val="000000"/>
          <w:sz w:val="28"/>
          <w:szCs w:val="28"/>
          <w:lang w:eastAsia="ru-RU" w:bidi="ru-RU"/>
        </w:rPr>
        <w:softHyphen/>
        <w:t>ной организации. Сведения о реализуемой в организации антикоррупционной поли</w:t>
      </w:r>
      <w:r w:rsidRPr="0056093B">
        <w:rPr>
          <w:color w:val="000000"/>
          <w:sz w:val="28"/>
          <w:szCs w:val="28"/>
          <w:lang w:eastAsia="ru-RU" w:bidi="ru-RU"/>
        </w:rPr>
        <w:softHyphen/>
        <w:t>тике рекомендуется закрепить в едином документе, например, с одноименным названием - "Антикоррупционная политика (наименование организации)".</w:t>
      </w:r>
    </w:p>
    <w:p w14:paraId="5FDDC9C3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Антикоррупционную политику и другие документы организации, регулирую</w:t>
      </w:r>
      <w:r w:rsidRPr="0056093B">
        <w:rPr>
          <w:color w:val="000000"/>
          <w:sz w:val="28"/>
          <w:szCs w:val="28"/>
          <w:lang w:eastAsia="ru-RU" w:bidi="ru-RU"/>
        </w:rPr>
        <w:softHyphen/>
        <w:t xml:space="preserve">щие вопросы предупреждения и противодействия коррупции, </w:t>
      </w:r>
      <w:r w:rsidRPr="0056093B">
        <w:rPr>
          <w:color w:val="000000"/>
          <w:sz w:val="28"/>
          <w:szCs w:val="28"/>
          <w:lang w:eastAsia="ru-RU" w:bidi="ru-RU"/>
        </w:rPr>
        <w:lastRenderedPageBreak/>
        <w:t>рекомендуется прини</w:t>
      </w:r>
      <w:r w:rsidRPr="0056093B">
        <w:rPr>
          <w:color w:val="000000"/>
          <w:sz w:val="28"/>
          <w:szCs w:val="28"/>
          <w:lang w:eastAsia="ru-RU" w:bidi="ru-RU"/>
        </w:rPr>
        <w:softHyphen/>
        <w:t>мать в форме локальных нормативных актов, что позволит обеспечить обязатель</w:t>
      </w:r>
      <w:r w:rsidRPr="0056093B">
        <w:rPr>
          <w:color w:val="000000"/>
          <w:sz w:val="28"/>
          <w:szCs w:val="28"/>
          <w:lang w:eastAsia="ru-RU" w:bidi="ru-RU"/>
        </w:rPr>
        <w:softHyphen/>
        <w:t>ность их выполнения всеми работниками организации.</w:t>
      </w:r>
    </w:p>
    <w:p w14:paraId="5A9233DA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Систематическое внедрение в организации антикоррупционных мер связано с определенными расходами, однако в среднесрочной и долгосрочной перспективе может принести организации ряд значимых преимуществ.</w:t>
      </w:r>
    </w:p>
    <w:p w14:paraId="35DC0F42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В частности, приверженность организации закону и высоким этическим стан</w:t>
      </w:r>
      <w:r w:rsidRPr="0056093B">
        <w:rPr>
          <w:color w:val="000000"/>
          <w:sz w:val="28"/>
          <w:szCs w:val="28"/>
          <w:lang w:eastAsia="ru-RU" w:bidi="ru-RU"/>
        </w:rPr>
        <w:softHyphen/>
        <w:t>дартам в деловых отношениях способствуют укреплению ее репутации среди других компаний и клиентов.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власти: последние мо</w:t>
      </w:r>
      <w:r w:rsidRPr="0056093B">
        <w:rPr>
          <w:color w:val="000000"/>
          <w:sz w:val="28"/>
          <w:szCs w:val="28"/>
          <w:lang w:eastAsia="ru-RU" w:bidi="ru-RU"/>
        </w:rPr>
        <w:softHyphen/>
        <w:t>гут воздерживаться от предложения или вымогательства незаконного вознагражде</w:t>
      </w:r>
      <w:r w:rsidRPr="0056093B">
        <w:rPr>
          <w:color w:val="000000"/>
          <w:sz w:val="28"/>
          <w:szCs w:val="28"/>
          <w:lang w:eastAsia="ru-RU" w:bidi="ru-RU"/>
        </w:rPr>
        <w:softHyphen/>
        <w:t>ния, поскольку будут знать, что такое предложение будет отвергнуто.</w:t>
      </w:r>
    </w:p>
    <w:p w14:paraId="56422161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Кроме того, реализация мер по противодействию коррупции существенно снижает риски применения в отношении организации мер ответственности за под</w:t>
      </w:r>
      <w:r w:rsidRPr="0056093B">
        <w:rPr>
          <w:color w:val="000000"/>
          <w:sz w:val="28"/>
          <w:szCs w:val="28"/>
          <w:lang w:eastAsia="ru-RU" w:bidi="ru-RU"/>
        </w:rPr>
        <w:softHyphen/>
        <w:t>куп должностных лиц, в том числе и иностранных. Особо следует отметить, что про</w:t>
      </w:r>
      <w:r w:rsidRPr="0056093B">
        <w:rPr>
          <w:color w:val="000000"/>
          <w:sz w:val="28"/>
          <w:szCs w:val="28"/>
          <w:lang w:eastAsia="ru-RU" w:bidi="ru-RU"/>
        </w:rPr>
        <w:softHyphen/>
        <w:t>филактика коррупции при выборе организаций-контрагентов и выстраивании отно</w:t>
      </w:r>
      <w:r w:rsidRPr="0056093B">
        <w:rPr>
          <w:color w:val="000000"/>
          <w:sz w:val="28"/>
          <w:szCs w:val="28"/>
          <w:lang w:eastAsia="ru-RU" w:bidi="ru-RU"/>
        </w:rPr>
        <w:softHyphen/>
        <w:t>шений с ними снижает вероятность наложения на организацию санкций за недолж</w:t>
      </w:r>
      <w:r w:rsidRPr="0056093B">
        <w:rPr>
          <w:color w:val="000000"/>
          <w:sz w:val="28"/>
          <w:szCs w:val="28"/>
          <w:lang w:eastAsia="ru-RU" w:bidi="ru-RU"/>
        </w:rPr>
        <w:softHyphen/>
        <w:t>ные действия посредников и партнеров.</w:t>
      </w:r>
    </w:p>
    <w:p w14:paraId="42076E3D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Отказ организации от участия в коррупционных сделках и профилактика кор</w:t>
      </w:r>
      <w:r w:rsidRPr="0056093B">
        <w:rPr>
          <w:color w:val="000000"/>
          <w:sz w:val="28"/>
          <w:szCs w:val="28"/>
          <w:lang w:eastAsia="ru-RU" w:bidi="ru-RU"/>
        </w:rPr>
        <w:softHyphen/>
        <w:t>рупции также способствуют добросовестному поведению ее сотрудников по отно</w:t>
      </w:r>
      <w:r w:rsidRPr="0056093B">
        <w:rPr>
          <w:color w:val="000000"/>
          <w:sz w:val="28"/>
          <w:szCs w:val="28"/>
          <w:lang w:eastAsia="ru-RU" w:bidi="ru-RU"/>
        </w:rPr>
        <w:softHyphen/>
        <w:t>шению друг к другу и к самой организации. И наоборот - лояльное отношение орга</w:t>
      </w:r>
      <w:r w:rsidRPr="0056093B">
        <w:rPr>
          <w:color w:val="000000"/>
          <w:sz w:val="28"/>
          <w:szCs w:val="28"/>
          <w:lang w:eastAsia="ru-RU" w:bidi="ru-RU"/>
        </w:rPr>
        <w:softHyphen/>
        <w:t>низации к незаконному и неэтичному поведению в отношении контрагентов может привести к появлению у сотрудников ощущения, что такое поведение приемлемо и в отношении своего работодателя и коллег.</w:t>
      </w:r>
    </w:p>
    <w:p w14:paraId="321CF87F" w14:textId="77777777" w:rsidR="0056093B" w:rsidRPr="0056093B" w:rsidRDefault="0056093B" w:rsidP="0056093B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Утвержденная политика подлежит непосредственной реализации и примене</w:t>
      </w:r>
      <w:r w:rsidRPr="0056093B">
        <w:rPr>
          <w:color w:val="000000"/>
          <w:sz w:val="28"/>
          <w:szCs w:val="28"/>
          <w:lang w:eastAsia="ru-RU" w:bidi="ru-RU"/>
        </w:rPr>
        <w:softHyphen/>
        <w:t>нию в деятельности организации. Исключительно большое значение на этой стадии имеет поддержка антикоррупционных мероприятий и инициатив руководством ор</w:t>
      </w:r>
      <w:r w:rsidRPr="0056093B">
        <w:rPr>
          <w:color w:val="000000"/>
          <w:sz w:val="28"/>
          <w:szCs w:val="28"/>
          <w:lang w:eastAsia="ru-RU" w:bidi="ru-RU"/>
        </w:rPr>
        <w:softHyphen/>
        <w:t>ганизации. Руководитель организации,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</w:t>
      </w:r>
      <w:r w:rsidRPr="0056093B">
        <w:rPr>
          <w:color w:val="000000"/>
          <w:sz w:val="28"/>
          <w:szCs w:val="28"/>
          <w:lang w:eastAsia="ru-RU" w:bidi="ru-RU"/>
        </w:rPr>
        <w:softHyphen/>
        <w:t>вил и процедур.</w:t>
      </w:r>
    </w:p>
    <w:p w14:paraId="33C3E584" w14:textId="77777777" w:rsidR="0056093B" w:rsidRPr="0056093B" w:rsidRDefault="0056093B" w:rsidP="0056093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Рекомендуется осуществлять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профи</w:t>
      </w:r>
      <w:r w:rsidRPr="0056093B">
        <w:rPr>
          <w:color w:val="000000"/>
          <w:sz w:val="28"/>
          <w:szCs w:val="28"/>
          <w:lang w:eastAsia="ru-RU" w:bidi="ru-RU"/>
        </w:rPr>
        <w:softHyphen/>
        <w:t>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</w:t>
      </w:r>
      <w:r w:rsidRPr="0056093B">
        <w:rPr>
          <w:color w:val="000000"/>
          <w:sz w:val="28"/>
          <w:szCs w:val="28"/>
          <w:lang w:eastAsia="ru-RU" w:bidi="ru-RU"/>
        </w:rPr>
        <w:softHyphen/>
        <w:t>димо внести в антикоррупционную политику изменения и дополнения.</w:t>
      </w:r>
    </w:p>
    <w:p w14:paraId="4803A543" w14:textId="77777777" w:rsidR="0056093B" w:rsidRPr="0056093B" w:rsidRDefault="0056093B" w:rsidP="0056093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Пересмотр принятой антикоррупционной политики может проводиться и в иных случаях, таких как внесение изменений в ТК РФ и законодательство о проти</w:t>
      </w:r>
      <w:r w:rsidRPr="0056093B">
        <w:rPr>
          <w:color w:val="000000"/>
          <w:sz w:val="28"/>
          <w:szCs w:val="28"/>
          <w:lang w:eastAsia="ru-RU" w:bidi="ru-RU"/>
        </w:rPr>
        <w:softHyphen/>
        <w:t xml:space="preserve">водействии коррупции, изменение организационно-правовой формы </w:t>
      </w:r>
      <w:r w:rsidRPr="0056093B">
        <w:rPr>
          <w:color w:val="000000"/>
          <w:sz w:val="28"/>
          <w:szCs w:val="28"/>
          <w:lang w:eastAsia="ru-RU" w:bidi="ru-RU"/>
        </w:rPr>
        <w:lastRenderedPageBreak/>
        <w:t>организации и т.д.</w:t>
      </w:r>
    </w:p>
    <w:p w14:paraId="22D4AB01" w14:textId="77777777" w:rsidR="0056093B" w:rsidRPr="0056093B" w:rsidRDefault="0056093B" w:rsidP="0056093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Основным кругом лиц, попадающих под действие политики, являются работ</w:t>
      </w:r>
      <w:r w:rsidRPr="0056093B">
        <w:rPr>
          <w:color w:val="000000"/>
          <w:sz w:val="28"/>
          <w:szCs w:val="28"/>
          <w:lang w:eastAsia="ru-RU" w:bidi="ru-RU"/>
        </w:rPr>
        <w:softHyphen/>
        <w:t>ники организации, находящиеся с ней в трудовых отношениях, вне зависимости от занимаемой должности и выполняемых функций. Однако политика может закреп</w:t>
      </w:r>
      <w:r w:rsidRPr="0056093B">
        <w:rPr>
          <w:color w:val="000000"/>
          <w:sz w:val="28"/>
          <w:szCs w:val="28"/>
          <w:lang w:eastAsia="ru-RU" w:bidi="ru-RU"/>
        </w:rPr>
        <w:softHyphen/>
        <w:t>лять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организацией с контрагентами.</w:t>
      </w:r>
    </w:p>
    <w:p w14:paraId="1644FEBA" w14:textId="77777777" w:rsidR="0056093B" w:rsidRPr="0056093B" w:rsidRDefault="0056093B" w:rsidP="0056093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Исходя из положений статьи 57 ТК РФ по соглашению сторон в трудовой до</w:t>
      </w:r>
      <w:r w:rsidRPr="0056093B">
        <w:rPr>
          <w:color w:val="000000"/>
          <w:sz w:val="28"/>
          <w:szCs w:val="28"/>
          <w:lang w:eastAsia="ru-RU" w:bidi="ru-RU"/>
        </w:rPr>
        <w:softHyphen/>
        <w:t>говор могут также включаться права и обязанности работника и работодателя, уста</w:t>
      </w:r>
      <w:r w:rsidRPr="0056093B">
        <w:rPr>
          <w:color w:val="000000"/>
          <w:sz w:val="28"/>
          <w:szCs w:val="28"/>
          <w:lang w:eastAsia="ru-RU" w:bidi="ru-RU"/>
        </w:rPr>
        <w:softHyphen/>
        <w:t>новленные трудовым законодательством и иными нормативными правовыми ак</w:t>
      </w:r>
      <w:r w:rsidRPr="0056093B">
        <w:rPr>
          <w:color w:val="000000"/>
          <w:sz w:val="28"/>
          <w:szCs w:val="28"/>
          <w:lang w:eastAsia="ru-RU" w:bidi="ru-RU"/>
        </w:rPr>
        <w:softHyphen/>
        <w:t>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</w:t>
      </w:r>
      <w:r w:rsidRPr="0056093B">
        <w:rPr>
          <w:color w:val="000000"/>
          <w:sz w:val="28"/>
          <w:szCs w:val="28"/>
          <w:lang w:eastAsia="ru-RU" w:bidi="ru-RU"/>
        </w:rPr>
        <w:softHyphen/>
        <w:t>лективного договора, соглашений.</w:t>
      </w:r>
    </w:p>
    <w:p w14:paraId="762B1B13" w14:textId="4A5ABE57" w:rsidR="0056093B" w:rsidRPr="0056093B" w:rsidRDefault="0056093B" w:rsidP="0056093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56093B">
        <w:rPr>
          <w:color w:val="000000"/>
          <w:sz w:val="28"/>
          <w:szCs w:val="28"/>
          <w:lang w:eastAsia="ru-RU" w:bidi="ru-RU"/>
        </w:rPr>
        <w:t>В этой связи, как общие, так и специальные обязанности рекомендуется вклю</w:t>
      </w:r>
      <w:r w:rsidRPr="0056093B">
        <w:rPr>
          <w:color w:val="000000"/>
          <w:sz w:val="28"/>
          <w:szCs w:val="28"/>
          <w:lang w:eastAsia="ru-RU" w:bidi="ru-RU"/>
        </w:rPr>
        <w:softHyphen/>
        <w:t>чить в трудовой договор с работником организации. При условии закрепления обя</w:t>
      </w:r>
      <w:r w:rsidRPr="0056093B">
        <w:rPr>
          <w:color w:val="000000"/>
          <w:sz w:val="28"/>
          <w:szCs w:val="28"/>
          <w:lang w:eastAsia="ru-RU" w:bidi="ru-RU"/>
        </w:rPr>
        <w:softHyphen/>
        <w:t>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</w:t>
      </w:r>
      <w:r w:rsidRPr="0056093B">
        <w:rPr>
          <w:color w:val="000000"/>
          <w:sz w:val="28"/>
          <w:szCs w:val="28"/>
          <w:lang w:eastAsia="ru-RU" w:bidi="ru-RU"/>
        </w:rPr>
        <w:softHyphen/>
        <w:t>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</w:t>
      </w:r>
      <w:r w:rsidRPr="0056093B">
        <w:rPr>
          <w:color w:val="000000"/>
          <w:sz w:val="28"/>
          <w:szCs w:val="28"/>
          <w:lang w:eastAsia="ru-RU" w:bidi="ru-RU"/>
        </w:rPr>
        <w:softHyphen/>
        <w:t>ных на него трудовых обязанностей.</w:t>
      </w:r>
    </w:p>
    <w:bookmarkEnd w:id="1"/>
    <w:p w14:paraId="707AE7A3" w14:textId="77777777" w:rsidR="00451810" w:rsidRPr="00451810" w:rsidRDefault="00451810" w:rsidP="004518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1810" w:rsidRPr="004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015C"/>
    <w:multiLevelType w:val="multilevel"/>
    <w:tmpl w:val="44DAC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D2169"/>
    <w:multiLevelType w:val="hybridMultilevel"/>
    <w:tmpl w:val="D0F26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DE"/>
    <w:rsid w:val="00336333"/>
    <w:rsid w:val="00451810"/>
    <w:rsid w:val="0056093B"/>
    <w:rsid w:val="005710DE"/>
    <w:rsid w:val="00594B10"/>
    <w:rsid w:val="00B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BD4"/>
  <w15:chartTrackingRefBased/>
  <w15:docId w15:val="{B8449CE8-2DB0-42F5-A6B8-B0DCB9D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1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18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cp:lastPrinted>2021-10-20T08:54:00Z</cp:lastPrinted>
  <dcterms:created xsi:type="dcterms:W3CDTF">2021-04-09T12:03:00Z</dcterms:created>
  <dcterms:modified xsi:type="dcterms:W3CDTF">2021-10-20T08:54:00Z</dcterms:modified>
</cp:coreProperties>
</file>